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A049C" w14:textId="77777777" w:rsidR="0068325D" w:rsidRPr="00BC0B50" w:rsidRDefault="00BC0B50" w:rsidP="00BC0B50">
      <w:pPr>
        <w:jc w:val="center"/>
        <w:rPr>
          <w:rFonts w:ascii="Times New Roman" w:hAnsi="Times New Roman" w:cs="Times New Roman"/>
          <w:sz w:val="24"/>
          <w:szCs w:val="24"/>
        </w:rPr>
      </w:pPr>
      <w:r w:rsidRPr="00BC0B50">
        <w:rPr>
          <w:rFonts w:ascii="Times New Roman" w:hAnsi="Times New Roman" w:cs="Times New Roman"/>
          <w:b/>
          <w:sz w:val="28"/>
          <w:szCs w:val="28"/>
        </w:rPr>
        <w:t>PROGRAMMA SVOLTO</w:t>
      </w:r>
      <w:r w:rsidRPr="00BC0B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FFC49E" w14:textId="77777777" w:rsidR="00BC0B50" w:rsidRDefault="00BC0B50" w:rsidP="004B55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SCOLASTICO: 2019/2020</w:t>
      </w:r>
    </w:p>
    <w:p w14:paraId="5F26A31C" w14:textId="77777777" w:rsidR="004B5541" w:rsidRDefault="004B5541" w:rsidP="004B554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4C4E79" w14:textId="77777777" w:rsidR="00BC0B50" w:rsidRDefault="00BC0B50" w:rsidP="00BC0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MATERIA: SCIENZA E CULTURA DELL’ALIMENTAZIONE</w:t>
      </w:r>
    </w:p>
    <w:p w14:paraId="526B67F9" w14:textId="77777777" w:rsidR="00BC0B50" w:rsidRDefault="00BC0B50" w:rsidP="00BC0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LIBRO DI TESTO: ALIMENTAZIONE OGGI - CLITT </w:t>
      </w:r>
    </w:p>
    <w:p w14:paraId="7D80AA7F" w14:textId="77777777" w:rsidR="00BC0B50" w:rsidRDefault="00BC0B50" w:rsidP="00BC0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DOCENTE: PERNA ASSUNTA</w:t>
      </w:r>
    </w:p>
    <w:p w14:paraId="4C19D1AE" w14:textId="77777777" w:rsidR="00BC0B50" w:rsidRDefault="00BC0B50" w:rsidP="00BC0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CLASSE: 5             SEZIONE: O</w:t>
      </w:r>
    </w:p>
    <w:p w14:paraId="158DF0AE" w14:textId="77777777" w:rsidR="00BC0B50" w:rsidRDefault="00BC0B50" w:rsidP="00BC0B50">
      <w:pPr>
        <w:rPr>
          <w:rFonts w:ascii="Times New Roman" w:hAnsi="Times New Roman" w:cs="Times New Roman"/>
          <w:sz w:val="24"/>
          <w:szCs w:val="24"/>
        </w:rPr>
      </w:pPr>
    </w:p>
    <w:p w14:paraId="01570F58" w14:textId="77777777" w:rsidR="00BC0B50" w:rsidRPr="00BC0B50" w:rsidRDefault="00BC0B50" w:rsidP="00BC0B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UNITA’</w:t>
      </w:r>
      <w:r w:rsidRPr="00BC0B50">
        <w:rPr>
          <w:rFonts w:ascii="Times New Roman" w:hAnsi="Times New Roman" w:cs="Times New Roman"/>
          <w:b/>
          <w:sz w:val="24"/>
          <w:szCs w:val="24"/>
        </w:rPr>
        <w:t xml:space="preserve"> 1: Innovazioni di filiera e nuovi prodotti alimentari</w:t>
      </w:r>
    </w:p>
    <w:p w14:paraId="03F44511" w14:textId="77777777" w:rsidR="00BC0B50" w:rsidRDefault="00BC0B50" w:rsidP="00BC0B5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Carta di Milano</w:t>
      </w:r>
    </w:p>
    <w:p w14:paraId="4D0A4317" w14:textId="77777777" w:rsidR="004B5541" w:rsidRDefault="004B5541" w:rsidP="00BC0B5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Linee guida MIUR 2015 per l’Educazione Alimentare</w:t>
      </w:r>
    </w:p>
    <w:p w14:paraId="1DBCAB3F" w14:textId="77777777" w:rsidR="00BC0B50" w:rsidRDefault="00BC0B50" w:rsidP="00BC0B5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natura del cibo. Una sola Terra per nutrire il pianeta</w:t>
      </w:r>
    </w:p>
    <w:p w14:paraId="6A025AF6" w14:textId="77777777" w:rsidR="00BC0B50" w:rsidRDefault="00BC0B50" w:rsidP="00BC0B5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Filiera agroalimentare</w:t>
      </w:r>
      <w:r w:rsidR="00A705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88FB7" w14:textId="77777777" w:rsidR="00BC0B50" w:rsidRDefault="00BC0B50" w:rsidP="00BC0B5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Nuovi prodotti alimentari</w:t>
      </w:r>
    </w:p>
    <w:p w14:paraId="015E6575" w14:textId="77777777" w:rsidR="004B5541" w:rsidRDefault="004B5541" w:rsidP="004B554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D66E44A" w14:textId="77777777" w:rsidR="00BC0B50" w:rsidRPr="00BC0B50" w:rsidRDefault="00BC0B50" w:rsidP="00BC0B50">
      <w:pPr>
        <w:rPr>
          <w:rFonts w:ascii="Times New Roman" w:hAnsi="Times New Roman" w:cs="Times New Roman"/>
          <w:b/>
          <w:sz w:val="24"/>
          <w:szCs w:val="24"/>
        </w:rPr>
      </w:pPr>
      <w:r w:rsidRPr="00BC0B50">
        <w:rPr>
          <w:rFonts w:ascii="Times New Roman" w:hAnsi="Times New Roman" w:cs="Times New Roman"/>
          <w:b/>
          <w:sz w:val="24"/>
          <w:szCs w:val="24"/>
        </w:rPr>
        <w:t>UNITA’ 2: Sicurezza alimentare e malattie alimentari trasmesse con gli alimenti</w:t>
      </w:r>
    </w:p>
    <w:p w14:paraId="0F50B9DD" w14:textId="77777777" w:rsidR="00BC0B50" w:rsidRDefault="00BC0B50" w:rsidP="00BC0B5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C0B50">
        <w:rPr>
          <w:rFonts w:ascii="Times New Roman" w:hAnsi="Times New Roman" w:cs="Times New Roman"/>
          <w:sz w:val="24"/>
          <w:szCs w:val="24"/>
        </w:rPr>
        <w:t>Sicurezza nella filiera alimentare</w:t>
      </w:r>
    </w:p>
    <w:p w14:paraId="26F6FD22" w14:textId="77777777" w:rsidR="00BC0B50" w:rsidRDefault="00BC0B50" w:rsidP="00BC0B5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Principali malattie da contaminazioni biologiche</w:t>
      </w:r>
    </w:p>
    <w:p w14:paraId="6C59D921" w14:textId="77777777" w:rsidR="004B5541" w:rsidRDefault="004B5541" w:rsidP="004B554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4DEBAC07" w14:textId="77777777" w:rsidR="00BC0B50" w:rsidRDefault="00BC0B50" w:rsidP="00BC0B50">
      <w:pPr>
        <w:rPr>
          <w:rFonts w:ascii="Times New Roman" w:hAnsi="Times New Roman" w:cs="Times New Roman"/>
          <w:b/>
          <w:sz w:val="24"/>
          <w:szCs w:val="24"/>
        </w:rPr>
      </w:pPr>
      <w:r w:rsidRPr="00BC0B50">
        <w:rPr>
          <w:rFonts w:ascii="Times New Roman" w:hAnsi="Times New Roman" w:cs="Times New Roman"/>
          <w:b/>
          <w:sz w:val="24"/>
          <w:szCs w:val="24"/>
        </w:rPr>
        <w:t xml:space="preserve">UNITA’ 3: Sistema HACCP e qualità degli alimenti </w:t>
      </w:r>
    </w:p>
    <w:p w14:paraId="65337377" w14:textId="77777777" w:rsidR="004B5541" w:rsidRPr="004B5541" w:rsidRDefault="004B5541" w:rsidP="004B55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Requisiti generali d’igiene</w:t>
      </w:r>
    </w:p>
    <w:p w14:paraId="01E17DCB" w14:textId="77777777" w:rsidR="004B5541" w:rsidRPr="004B5541" w:rsidRDefault="004B5541" w:rsidP="004B55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Sistema HACCP</w:t>
      </w:r>
    </w:p>
    <w:p w14:paraId="42A374E4" w14:textId="77777777" w:rsidR="004B5541" w:rsidRDefault="004B5541" w:rsidP="004B55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Qualità alimentare</w:t>
      </w:r>
    </w:p>
    <w:p w14:paraId="13C825C0" w14:textId="77777777" w:rsidR="004B5541" w:rsidRPr="004B5541" w:rsidRDefault="004B5541" w:rsidP="004B5541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</w:p>
    <w:p w14:paraId="005CF5D8" w14:textId="77777777" w:rsidR="004B5541" w:rsidRPr="004B5541" w:rsidRDefault="004B5541" w:rsidP="004B5541">
      <w:pPr>
        <w:rPr>
          <w:rFonts w:ascii="Times New Roman" w:hAnsi="Times New Roman" w:cs="Times New Roman"/>
          <w:b/>
          <w:sz w:val="24"/>
          <w:szCs w:val="24"/>
        </w:rPr>
      </w:pPr>
      <w:r w:rsidRPr="004B5541">
        <w:rPr>
          <w:rFonts w:ascii="Times New Roman" w:hAnsi="Times New Roman" w:cs="Times New Roman"/>
          <w:b/>
          <w:sz w:val="24"/>
          <w:szCs w:val="24"/>
        </w:rPr>
        <w:t>UNITA’ 4: Alimentazione equilibrata e LARN</w:t>
      </w:r>
    </w:p>
    <w:p w14:paraId="095010B3" w14:textId="77777777" w:rsidR="004B5541" w:rsidRDefault="004B5541" w:rsidP="004B55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Bioenergetica</w:t>
      </w:r>
    </w:p>
    <w:p w14:paraId="5F9D6377" w14:textId="77777777" w:rsidR="004B5541" w:rsidRDefault="004B5541" w:rsidP="004B55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LARN e dieta equilibrata</w:t>
      </w:r>
    </w:p>
    <w:p w14:paraId="33FDBC8A" w14:textId="77777777" w:rsidR="004B5541" w:rsidRDefault="004B5541" w:rsidP="004B55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Linee guida per una sana alimentazione</w:t>
      </w:r>
      <w:r w:rsidR="00A70589">
        <w:rPr>
          <w:rFonts w:ascii="Times New Roman" w:hAnsi="Times New Roman" w:cs="Times New Roman"/>
          <w:sz w:val="24"/>
          <w:szCs w:val="24"/>
        </w:rPr>
        <w:t xml:space="preserve"> (con integrazioni aggiornate)</w:t>
      </w:r>
    </w:p>
    <w:p w14:paraId="2836CF67" w14:textId="77777777" w:rsidR="004B5541" w:rsidRDefault="004B5541" w:rsidP="004B554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9BF7104" w14:textId="77777777" w:rsidR="004B5541" w:rsidRDefault="004B5541" w:rsidP="004B5541">
      <w:pPr>
        <w:rPr>
          <w:rFonts w:ascii="Times New Roman" w:hAnsi="Times New Roman" w:cs="Times New Roman"/>
          <w:b/>
          <w:sz w:val="24"/>
          <w:szCs w:val="24"/>
        </w:rPr>
      </w:pPr>
      <w:r w:rsidRPr="004B5541">
        <w:rPr>
          <w:rFonts w:ascii="Times New Roman" w:hAnsi="Times New Roman" w:cs="Times New Roman"/>
          <w:b/>
          <w:sz w:val="24"/>
          <w:szCs w:val="24"/>
        </w:rPr>
        <w:t>UNITA’ 5: Alimentazione nelle diverse condizioni fisiologiche e tipologie dietetiche</w:t>
      </w:r>
    </w:p>
    <w:p w14:paraId="205F950D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in gravidanza</w:t>
      </w:r>
    </w:p>
    <w:p w14:paraId="0DE5CB19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della nutrice</w:t>
      </w:r>
    </w:p>
    <w:p w14:paraId="43AD3A79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nell’età evolutiva</w:t>
      </w:r>
    </w:p>
    <w:p w14:paraId="67A91D3B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nell’età adulta</w:t>
      </w:r>
    </w:p>
    <w:p w14:paraId="5DD34223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nella terza età</w:t>
      </w:r>
    </w:p>
    <w:p w14:paraId="0C9D3387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nello sport</w:t>
      </w:r>
    </w:p>
    <w:p w14:paraId="05CE6A5C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Menù funzionali alle esigenze dietologiche della clientela</w:t>
      </w:r>
    </w:p>
    <w:p w14:paraId="5AD2F442" w14:textId="77777777" w:rsidR="004B5541" w:rsidRPr="004B5541" w:rsidRDefault="004B5541" w:rsidP="004B55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Tipologie dietetiche</w:t>
      </w:r>
    </w:p>
    <w:p w14:paraId="69F16197" w14:textId="77777777" w:rsidR="00BC0B50" w:rsidRDefault="004B5541" w:rsidP="00BC0B50">
      <w:pPr>
        <w:rPr>
          <w:rFonts w:ascii="Times New Roman" w:hAnsi="Times New Roman" w:cs="Times New Roman"/>
          <w:b/>
          <w:sz w:val="24"/>
          <w:szCs w:val="24"/>
        </w:rPr>
      </w:pPr>
      <w:r w:rsidRPr="004B5541">
        <w:rPr>
          <w:rFonts w:ascii="Times New Roman" w:hAnsi="Times New Roman" w:cs="Times New Roman"/>
          <w:b/>
          <w:sz w:val="24"/>
          <w:szCs w:val="24"/>
        </w:rPr>
        <w:lastRenderedPageBreak/>
        <w:t>UNITA’ 6: Dieta in particolari condizioni patologiche</w:t>
      </w:r>
    </w:p>
    <w:p w14:paraId="6C39C0FC" w14:textId="77777777" w:rsidR="004B5541" w:rsidRP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Obesità</w:t>
      </w:r>
    </w:p>
    <w:p w14:paraId="7EAD694C" w14:textId="77777777" w:rsidR="004B5541" w:rsidRP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Aterosclerosi</w:t>
      </w:r>
    </w:p>
    <w:p w14:paraId="5DAD7C39" w14:textId="77777777" w:rsidR="004B5541" w:rsidRP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Diabete</w:t>
      </w:r>
    </w:p>
    <w:p w14:paraId="63837B09" w14:textId="77777777" w:rsidR="004B5541" w:rsidRP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Gotta</w:t>
      </w:r>
    </w:p>
    <w:p w14:paraId="4613EA6D" w14:textId="77777777" w:rsid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Alimentazione e cancro</w:t>
      </w:r>
    </w:p>
    <w:p w14:paraId="05152F7E" w14:textId="77777777" w:rsidR="00A70589" w:rsidRPr="004B5541" w:rsidRDefault="00A70589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Disturbi del comportamento alimentare</w:t>
      </w:r>
    </w:p>
    <w:p w14:paraId="18CBAAB9" w14:textId="77777777" w:rsidR="004B5541" w:rsidRDefault="004B5541" w:rsidP="004B5541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5541">
        <w:rPr>
          <w:rFonts w:ascii="Times New Roman" w:hAnsi="Times New Roman" w:cs="Times New Roman"/>
          <w:sz w:val="24"/>
          <w:szCs w:val="24"/>
        </w:rPr>
        <w:t>Allergie ed intolleranze alimentari</w:t>
      </w:r>
    </w:p>
    <w:p w14:paraId="58614CA7" w14:textId="77777777" w:rsidR="004B5541" w:rsidRDefault="004B5541" w:rsidP="004B5541">
      <w:pPr>
        <w:rPr>
          <w:rFonts w:ascii="Times New Roman" w:hAnsi="Times New Roman" w:cs="Times New Roman"/>
          <w:sz w:val="24"/>
          <w:szCs w:val="24"/>
        </w:rPr>
      </w:pPr>
    </w:p>
    <w:p w14:paraId="27C68D84" w14:textId="77777777" w:rsidR="004B5541" w:rsidRDefault="004B5541" w:rsidP="004B5541">
      <w:pPr>
        <w:rPr>
          <w:rFonts w:ascii="Times New Roman" w:hAnsi="Times New Roman" w:cs="Times New Roman"/>
          <w:sz w:val="24"/>
          <w:szCs w:val="24"/>
        </w:rPr>
      </w:pPr>
    </w:p>
    <w:p w14:paraId="072FDB8C" w14:textId="77777777" w:rsidR="004B5541" w:rsidRDefault="004B5541" w:rsidP="004B5541">
      <w:pPr>
        <w:rPr>
          <w:rFonts w:ascii="Times New Roman" w:hAnsi="Times New Roman" w:cs="Times New Roman"/>
          <w:sz w:val="24"/>
          <w:szCs w:val="24"/>
        </w:rPr>
      </w:pPr>
    </w:p>
    <w:p w14:paraId="52062E20" w14:textId="77777777" w:rsidR="004B5541" w:rsidRDefault="004B5541" w:rsidP="004B5541">
      <w:pPr>
        <w:rPr>
          <w:rFonts w:ascii="Times New Roman" w:hAnsi="Times New Roman" w:cs="Times New Roman"/>
          <w:sz w:val="24"/>
          <w:szCs w:val="24"/>
        </w:rPr>
      </w:pPr>
    </w:p>
    <w:p w14:paraId="5224582B" w14:textId="77777777" w:rsidR="004B5541" w:rsidRDefault="004B5541" w:rsidP="004B5541">
      <w:pPr>
        <w:rPr>
          <w:rFonts w:ascii="Times New Roman" w:hAnsi="Times New Roman" w:cs="Times New Roman"/>
          <w:sz w:val="24"/>
          <w:szCs w:val="24"/>
        </w:rPr>
      </w:pPr>
    </w:p>
    <w:p w14:paraId="57573B97" w14:textId="77777777" w:rsidR="004B5541" w:rsidRPr="004D1B6C" w:rsidRDefault="004D1B6C" w:rsidP="004B55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4B5541" w:rsidRPr="004D1B6C">
        <w:rPr>
          <w:rFonts w:ascii="Times New Roman" w:hAnsi="Times New Roman" w:cs="Times New Roman"/>
          <w:i/>
          <w:sz w:val="24"/>
          <w:szCs w:val="24"/>
        </w:rPr>
        <w:t xml:space="preserve">Luogo e data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4B5541" w:rsidRPr="004D1B6C">
        <w:rPr>
          <w:rFonts w:ascii="Times New Roman" w:hAnsi="Times New Roman" w:cs="Times New Roman"/>
          <w:i/>
          <w:sz w:val="24"/>
          <w:szCs w:val="24"/>
        </w:rPr>
        <w:t>Firma</w:t>
      </w:r>
      <w:r w:rsidRPr="004D1B6C">
        <w:rPr>
          <w:rFonts w:ascii="Times New Roman" w:hAnsi="Times New Roman" w:cs="Times New Roman"/>
          <w:i/>
          <w:sz w:val="24"/>
          <w:szCs w:val="24"/>
        </w:rPr>
        <w:t xml:space="preserve"> docente</w:t>
      </w:r>
    </w:p>
    <w:p w14:paraId="4896051E" w14:textId="1B4C02FC" w:rsidR="004B5541" w:rsidRPr="004B5541" w:rsidRDefault="004D1B6C" w:rsidP="004B5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Napoli</w:t>
      </w:r>
      <w:r w:rsidR="004B5541">
        <w:rPr>
          <w:rFonts w:ascii="Times New Roman" w:hAnsi="Times New Roman" w:cs="Times New Roman"/>
          <w:sz w:val="24"/>
          <w:szCs w:val="24"/>
        </w:rPr>
        <w:t xml:space="preserve">, </w:t>
      </w:r>
      <w:r w:rsidR="004E7F89">
        <w:rPr>
          <w:rFonts w:ascii="Times New Roman" w:hAnsi="Times New Roman" w:cs="Times New Roman"/>
          <w:sz w:val="24"/>
          <w:szCs w:val="24"/>
        </w:rPr>
        <w:t>26</w:t>
      </w:r>
      <w:r w:rsidR="004B5541">
        <w:rPr>
          <w:rFonts w:ascii="Times New Roman" w:hAnsi="Times New Roman" w:cs="Times New Roman"/>
          <w:sz w:val="24"/>
          <w:szCs w:val="24"/>
        </w:rPr>
        <w:t xml:space="preserve">/05/2020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55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Assunta Perna</w:t>
      </w:r>
    </w:p>
    <w:sectPr w:rsidR="004B5541" w:rsidRPr="004B55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8D285C"/>
    <w:multiLevelType w:val="hybridMultilevel"/>
    <w:tmpl w:val="07E683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65E6E"/>
    <w:multiLevelType w:val="hybridMultilevel"/>
    <w:tmpl w:val="C7F6AB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F66E3"/>
    <w:multiLevelType w:val="hybridMultilevel"/>
    <w:tmpl w:val="B9021A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D7B30"/>
    <w:multiLevelType w:val="hybridMultilevel"/>
    <w:tmpl w:val="50CC2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40D13"/>
    <w:multiLevelType w:val="hybridMultilevel"/>
    <w:tmpl w:val="7ED051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25942"/>
    <w:multiLevelType w:val="hybridMultilevel"/>
    <w:tmpl w:val="5E1254B0"/>
    <w:lvl w:ilvl="0" w:tplc="676AE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B50"/>
    <w:rsid w:val="004A6DE8"/>
    <w:rsid w:val="004B5541"/>
    <w:rsid w:val="004D1B6C"/>
    <w:rsid w:val="004E7F89"/>
    <w:rsid w:val="0068325D"/>
    <w:rsid w:val="00A70589"/>
    <w:rsid w:val="00BC0B50"/>
    <w:rsid w:val="00F6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CE4D"/>
  <w15:chartTrackingRefBased/>
  <w15:docId w15:val="{73A1E36D-66E2-44D1-8E8B-2041825E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0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 perna</dc:creator>
  <cp:keywords/>
  <dc:description/>
  <cp:lastModifiedBy>Cristina Moricca</cp:lastModifiedBy>
  <cp:revision>8</cp:revision>
  <dcterms:created xsi:type="dcterms:W3CDTF">2020-04-28T10:16:00Z</dcterms:created>
  <dcterms:modified xsi:type="dcterms:W3CDTF">2020-05-28T20:27:00Z</dcterms:modified>
</cp:coreProperties>
</file>